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8F218" w14:textId="039D623B" w:rsidR="00E90E49" w:rsidRPr="00EA5ECE" w:rsidRDefault="00E90E49" w:rsidP="00E35559">
      <w:pPr>
        <w:pStyle w:val="3GPPHeader"/>
        <w:spacing w:after="60"/>
        <w:rPr>
          <w:sz w:val="32"/>
          <w:szCs w:val="32"/>
        </w:rPr>
      </w:pPr>
      <w:r w:rsidRPr="00EA5ECE">
        <w:t>3GPP TSG-RAN</w:t>
      </w:r>
      <w:r w:rsidR="0023379C">
        <w:t>2</w:t>
      </w:r>
      <w:r w:rsidRPr="00EA5ECE">
        <w:t>#</w:t>
      </w:r>
      <w:r w:rsidR="0023379C">
        <w:t>11</w:t>
      </w:r>
      <w:r w:rsidR="00437864">
        <w:t>7</w:t>
      </w:r>
      <w:r w:rsidR="0023379C">
        <w:t>-e</w:t>
      </w:r>
      <w:r w:rsidRPr="00EA5ECE">
        <w:tab/>
      </w:r>
      <w:proofErr w:type="spellStart"/>
      <w:r w:rsidRPr="00EA5ECE">
        <w:rPr>
          <w:sz w:val="32"/>
          <w:szCs w:val="32"/>
        </w:rPr>
        <w:t>Tdoc</w:t>
      </w:r>
      <w:proofErr w:type="spellEnd"/>
      <w:r w:rsidRPr="00EA5ECE">
        <w:rPr>
          <w:sz w:val="32"/>
          <w:szCs w:val="32"/>
        </w:rPr>
        <w:t xml:space="preserve"> </w:t>
      </w:r>
      <w:r w:rsidR="00A842E1" w:rsidRPr="00A842E1">
        <w:rPr>
          <w:sz w:val="32"/>
          <w:szCs w:val="32"/>
        </w:rPr>
        <w:t>R2-2202264</w:t>
      </w:r>
    </w:p>
    <w:p w14:paraId="3D1C4376" w14:textId="6E5F8C78" w:rsidR="00E90E49" w:rsidRPr="00CE0424" w:rsidRDefault="00C268E6" w:rsidP="00311702">
      <w:pPr>
        <w:pStyle w:val="3GPPHeader"/>
      </w:pPr>
      <w:r w:rsidRPr="00EA5ECE">
        <w:t xml:space="preserve">Electronic meeting, </w:t>
      </w:r>
      <w:r w:rsidR="002270E9" w:rsidRPr="00EA5ECE">
        <w:t>202</w:t>
      </w:r>
      <w:r w:rsidR="00171E8C">
        <w:t>2</w:t>
      </w:r>
      <w:r w:rsidR="002270E9" w:rsidRPr="00EA5ECE">
        <w:t>-</w:t>
      </w:r>
      <w:r w:rsidR="00171E8C">
        <w:t>0</w:t>
      </w:r>
      <w:r w:rsidR="00437864">
        <w:t>2</w:t>
      </w:r>
      <w:r w:rsidR="002270E9" w:rsidRPr="00EA5ECE">
        <w:t>-</w:t>
      </w:r>
      <w:r w:rsidR="00171E8C">
        <w:t>17</w:t>
      </w:r>
      <w:r w:rsidR="002270E9" w:rsidRPr="00EA5ECE">
        <w:t xml:space="preserve"> - 202</w:t>
      </w:r>
      <w:r w:rsidR="00171E8C">
        <w:t>2</w:t>
      </w:r>
      <w:r w:rsidR="002270E9" w:rsidRPr="00EA5ECE">
        <w:t>-</w:t>
      </w:r>
      <w:r w:rsidR="00171E8C">
        <w:t>0</w:t>
      </w:r>
      <w:r w:rsidR="00437864">
        <w:t>3</w:t>
      </w:r>
      <w:r w:rsidR="002270E9" w:rsidRPr="00EA5ECE">
        <w:t>-</w:t>
      </w:r>
      <w:r w:rsidR="00437864">
        <w:t>03</w:t>
      </w:r>
    </w:p>
    <w:p w14:paraId="0054CDF1" w14:textId="77777777" w:rsidR="00E90E49" w:rsidRPr="00CE0424" w:rsidRDefault="00E90E49" w:rsidP="00357380">
      <w:pPr>
        <w:pStyle w:val="3GPPHeader"/>
      </w:pPr>
    </w:p>
    <w:p w14:paraId="506D5710" w14:textId="48C314D8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F65712" w:rsidRPr="00F65712">
        <w:rPr>
          <w:sz w:val="22"/>
          <w:szCs w:val="22"/>
        </w:rPr>
        <w:t>8.24.3</w:t>
      </w:r>
      <w:r w:rsidR="00F65712">
        <w:rPr>
          <w:sz w:val="22"/>
          <w:szCs w:val="22"/>
        </w:rPr>
        <w:t xml:space="preserve"> Other</w:t>
      </w:r>
    </w:p>
    <w:p w14:paraId="0DB1E9B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D5FDEBA" w14:textId="01C6A7D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E1A16">
        <w:rPr>
          <w:sz w:val="22"/>
          <w:szCs w:val="22"/>
        </w:rPr>
        <w:t>Remaining issues for MINT</w:t>
      </w:r>
    </w:p>
    <w:p w14:paraId="64D85CC6" w14:textId="07848469" w:rsidR="00E90E49" w:rsidRPr="00F65712" w:rsidRDefault="00E90E49" w:rsidP="00F65712">
      <w:pPr>
        <w:pStyle w:val="3GPPHeader"/>
        <w:rPr>
          <w:sz w:val="22"/>
          <w:szCs w:val="22"/>
        </w:rPr>
      </w:pPr>
      <w:r w:rsidRPr="009F7D03">
        <w:rPr>
          <w:sz w:val="22"/>
          <w:szCs w:val="22"/>
        </w:rPr>
        <w:t>Document for:</w:t>
      </w:r>
      <w:r w:rsidRPr="009F7D03">
        <w:rPr>
          <w:sz w:val="22"/>
          <w:szCs w:val="22"/>
        </w:rPr>
        <w:tab/>
        <w:t>Discussion, Decision</w:t>
      </w:r>
    </w:p>
    <w:p w14:paraId="5B6C01E0" w14:textId="77777777" w:rsidR="00E90E49" w:rsidRPr="003D35AA" w:rsidRDefault="00230D18" w:rsidP="00CE0424">
      <w:pPr>
        <w:pStyle w:val="Heading1"/>
      </w:pPr>
      <w:r w:rsidRPr="003D35AA">
        <w:t>1</w:t>
      </w:r>
      <w:r w:rsidRPr="003D35AA">
        <w:tab/>
      </w:r>
      <w:r w:rsidR="00E90E49" w:rsidRPr="003D35AA">
        <w:t>Introduction</w:t>
      </w:r>
    </w:p>
    <w:p w14:paraId="16AA5D0F" w14:textId="65761371" w:rsidR="00AD72EC" w:rsidRDefault="00AD72EC" w:rsidP="00CE0424">
      <w:pPr>
        <w:pStyle w:val="BodyText"/>
        <w:rPr>
          <w:rFonts w:cs="Arial"/>
        </w:rPr>
      </w:pPr>
      <w:r>
        <w:rPr>
          <w:rFonts w:cs="Arial"/>
        </w:rPr>
        <w:t>For MINT, there are at least three remaining open issues:</w:t>
      </w:r>
    </w:p>
    <w:p w14:paraId="1DAD5049" w14:textId="77777777" w:rsidR="009253F6" w:rsidRDefault="00AD72EC" w:rsidP="00AD72EC">
      <w:pPr>
        <w:pStyle w:val="BodyText"/>
        <w:numPr>
          <w:ilvl w:val="0"/>
          <w:numId w:val="32"/>
        </w:numPr>
        <w:rPr>
          <w:rFonts w:cs="Arial"/>
        </w:rPr>
      </w:pPr>
      <w:r>
        <w:rPr>
          <w:rFonts w:cs="Arial"/>
        </w:rPr>
        <w:t xml:space="preserve">How a disaster roaming </w:t>
      </w:r>
      <w:r w:rsidRPr="00AD72EC">
        <w:rPr>
          <w:rFonts w:cs="Arial"/>
          <w:b/>
          <w:bCs/>
        </w:rPr>
        <w:t>LTE</w:t>
      </w:r>
      <w:r>
        <w:rPr>
          <w:rFonts w:cs="Arial"/>
        </w:rPr>
        <w:t xml:space="preserve"> UE handles a cell that is "reserved for operator use".</w:t>
      </w:r>
    </w:p>
    <w:p w14:paraId="7DD4B8E1" w14:textId="0EAFC7BE" w:rsidR="00AD72EC" w:rsidRDefault="00AD72EC" w:rsidP="0000085A">
      <w:pPr>
        <w:pStyle w:val="BodyText"/>
        <w:ind w:left="1440"/>
        <w:rPr>
          <w:rFonts w:cs="Arial"/>
        </w:rPr>
      </w:pPr>
      <w:r>
        <w:rPr>
          <w:rFonts w:cs="Arial"/>
        </w:rPr>
        <w:t xml:space="preserve">Note: This is already </w:t>
      </w:r>
      <w:r w:rsidR="009253F6">
        <w:rPr>
          <w:rFonts w:cs="Arial"/>
        </w:rPr>
        <w:t xml:space="preserve">agreed that </w:t>
      </w:r>
      <w:r>
        <w:rPr>
          <w:rFonts w:cs="Arial"/>
        </w:rPr>
        <w:t>NR UE</w:t>
      </w:r>
      <w:r w:rsidR="009253F6">
        <w:rPr>
          <w:rFonts w:cs="Arial"/>
        </w:rPr>
        <w:t>s</w:t>
      </w:r>
      <w:r>
        <w:rPr>
          <w:rFonts w:cs="Arial"/>
        </w:rPr>
        <w:t xml:space="preserve"> will treat </w:t>
      </w:r>
      <w:r w:rsidR="009253F6">
        <w:rPr>
          <w:rFonts w:cs="Arial"/>
        </w:rPr>
        <w:t xml:space="preserve">such a cell </w:t>
      </w:r>
      <w:r>
        <w:rPr>
          <w:rFonts w:cs="Arial"/>
        </w:rPr>
        <w:t>as barred.</w:t>
      </w:r>
    </w:p>
    <w:p w14:paraId="28DB237B" w14:textId="7045BAD9" w:rsidR="00AD72EC" w:rsidRDefault="00AD72EC" w:rsidP="00AD72EC">
      <w:pPr>
        <w:pStyle w:val="BodyText"/>
        <w:numPr>
          <w:ilvl w:val="0"/>
          <w:numId w:val="32"/>
        </w:numPr>
        <w:rPr>
          <w:rFonts w:cs="Arial"/>
        </w:rPr>
      </w:pPr>
      <w:r>
        <w:rPr>
          <w:rFonts w:cs="Arial"/>
        </w:rPr>
        <w:t xml:space="preserve">What the single bit approach means. As was indicated in an earlier LS from CT1, the network can broadcast either a </w:t>
      </w:r>
      <w:r w:rsidRPr="00AD72EC">
        <w:rPr>
          <w:rFonts w:cs="Arial"/>
          <w:b/>
          <w:bCs/>
        </w:rPr>
        <w:t>list of PLMNs</w:t>
      </w:r>
      <w:r>
        <w:rPr>
          <w:rFonts w:cs="Arial"/>
        </w:rPr>
        <w:t xml:space="preserve"> for which disaster roaming is offered, or a </w:t>
      </w:r>
      <w:r w:rsidRPr="0000085A">
        <w:rPr>
          <w:rFonts w:cs="Arial"/>
          <w:b/>
          <w:bCs/>
        </w:rPr>
        <w:t>single bit</w:t>
      </w:r>
      <w:r>
        <w:rPr>
          <w:rFonts w:cs="Arial"/>
        </w:rPr>
        <w:t>. How the single bit approach should work is still open in CT1.</w:t>
      </w:r>
    </w:p>
    <w:p w14:paraId="3E1E00C8" w14:textId="612048E4" w:rsidR="00AD72EC" w:rsidRDefault="00AD72EC" w:rsidP="00AD72EC">
      <w:pPr>
        <w:pStyle w:val="BodyText"/>
        <w:numPr>
          <w:ilvl w:val="0"/>
          <w:numId w:val="32"/>
        </w:numPr>
        <w:rPr>
          <w:rFonts w:cs="Arial"/>
        </w:rPr>
      </w:pPr>
      <w:r>
        <w:rPr>
          <w:rFonts w:cs="Arial"/>
        </w:rPr>
        <w:t>Whether MINT is supported for PNI-NPNs</w:t>
      </w:r>
    </w:p>
    <w:p w14:paraId="63101B7B" w14:textId="6D1B1A3F" w:rsidR="00AD72EC" w:rsidRPr="009A19A2" w:rsidRDefault="00DE1A16" w:rsidP="00AD72EC">
      <w:pPr>
        <w:pStyle w:val="BodyText"/>
        <w:rPr>
          <w:rFonts w:cs="Arial"/>
        </w:rPr>
      </w:pPr>
      <w:r>
        <w:rPr>
          <w:rFonts w:cs="Arial"/>
        </w:rPr>
        <w:t xml:space="preserve">This contribution </w:t>
      </w:r>
      <w:r w:rsidR="00AD72EC">
        <w:rPr>
          <w:rFonts w:cs="Arial"/>
        </w:rPr>
        <w:t>discusses bullet 1 above since the other two is pending CT1 input.</w:t>
      </w:r>
    </w:p>
    <w:p w14:paraId="2C2507FC" w14:textId="27167136" w:rsidR="005E5C4E" w:rsidRDefault="00230D18" w:rsidP="00B94E76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740C24C" w14:textId="1288C2D6" w:rsidR="00FA1554" w:rsidRPr="00FA1554" w:rsidRDefault="00FA1554" w:rsidP="00DF1A7A">
      <w:pPr>
        <w:pStyle w:val="Heading2"/>
      </w:pPr>
      <w:r>
        <w:t>2.</w:t>
      </w:r>
      <w:r w:rsidR="00AD72EC">
        <w:t>1</w:t>
      </w:r>
      <w:r>
        <w:tab/>
      </w:r>
      <w:r w:rsidRPr="00FA1554">
        <w:t>Reserved for operator use</w:t>
      </w:r>
      <w:r w:rsidR="0073067B">
        <w:t xml:space="preserve"> and Access Identity 3 in LTE</w:t>
      </w:r>
    </w:p>
    <w:p w14:paraId="20EDD893" w14:textId="66719C26" w:rsidR="00DF1A7A" w:rsidRDefault="00DF1A7A" w:rsidP="00EE6B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running 38.304 (NR) CR </w:t>
      </w:r>
      <w:r w:rsidR="00890C95">
        <w:rPr>
          <w:rFonts w:ascii="Arial" w:hAnsi="Arial" w:cs="Arial"/>
        </w:rPr>
        <w:t xml:space="preserve">captures that a UE assigned to Access Identity 3 should behave as a cell is "barred" if the cell is "reserved for operator use. But this </w:t>
      </w:r>
      <w:r w:rsidRPr="008C543F">
        <w:rPr>
          <w:rFonts w:ascii="Arial" w:hAnsi="Arial" w:cs="Arial"/>
          <w:b/>
          <w:bCs/>
        </w:rPr>
        <w:t xml:space="preserve">not </w:t>
      </w:r>
      <w:r>
        <w:rPr>
          <w:rFonts w:ascii="Arial" w:hAnsi="Arial" w:cs="Arial"/>
        </w:rPr>
        <w:t>captured in the 36.304 (LTE) CR</w:t>
      </w:r>
      <w:r w:rsidR="00890C95">
        <w:rPr>
          <w:rFonts w:ascii="Arial" w:hAnsi="Arial" w:cs="Arial"/>
        </w:rPr>
        <w:t xml:space="preserve"> because </w:t>
      </w:r>
      <w:r>
        <w:rPr>
          <w:rFonts w:ascii="Arial" w:hAnsi="Arial" w:cs="Arial"/>
        </w:rPr>
        <w:t xml:space="preserve">36.304 does not </w:t>
      </w:r>
      <w:r w:rsidR="008C543F">
        <w:rPr>
          <w:rFonts w:ascii="Arial" w:hAnsi="Arial" w:cs="Arial"/>
        </w:rPr>
        <w:t>capture any wording about Access Identities.</w:t>
      </w:r>
    </w:p>
    <w:p w14:paraId="6339AC5C" w14:textId="6C649B0E" w:rsidR="008C543F" w:rsidRDefault="008C543F" w:rsidP="00EE6B8A">
      <w:pPr>
        <w:rPr>
          <w:rFonts w:ascii="Arial" w:hAnsi="Arial" w:cs="Arial"/>
        </w:rPr>
      </w:pPr>
      <w:r>
        <w:rPr>
          <w:rFonts w:ascii="Arial" w:hAnsi="Arial" w:cs="Arial"/>
        </w:rPr>
        <w:t>The wanted wording in 36.304 is this: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214"/>
      </w:tblGrid>
      <w:tr w:rsidR="008C543F" w14:paraId="5BDD07A8" w14:textId="77777777" w:rsidTr="005C74E7">
        <w:tc>
          <w:tcPr>
            <w:tcW w:w="9214" w:type="dxa"/>
          </w:tcPr>
          <w:p w14:paraId="59077D88" w14:textId="77777777" w:rsidR="008C543F" w:rsidRPr="00FD0001" w:rsidRDefault="008C543F" w:rsidP="008C543F">
            <w:pPr>
              <w:pStyle w:val="Heading3"/>
              <w:outlineLvl w:val="2"/>
            </w:pPr>
            <w:bookmarkStart w:id="1" w:name="_Toc46499531"/>
            <w:bookmarkStart w:id="2" w:name="_Toc52492263"/>
            <w:bookmarkStart w:id="3" w:name="_Toc90585030"/>
            <w:r w:rsidRPr="00FD0001">
              <w:lastRenderedPageBreak/>
              <w:t>5.3.1</w:t>
            </w:r>
            <w:r w:rsidRPr="00FD0001">
              <w:tab/>
              <w:t>Cell status and cell reservations</w:t>
            </w:r>
            <w:bookmarkEnd w:id="1"/>
            <w:bookmarkEnd w:id="2"/>
            <w:bookmarkEnd w:id="3"/>
          </w:p>
          <w:p w14:paraId="242BE105" w14:textId="10C70617" w:rsidR="008C543F" w:rsidRDefault="008C543F" w:rsidP="008C543F">
            <w:r>
              <w:t>[...]</w:t>
            </w:r>
          </w:p>
          <w:p w14:paraId="18259BA4" w14:textId="621D96B7" w:rsidR="008C543F" w:rsidRPr="00FD0001" w:rsidRDefault="008C543F" w:rsidP="008C543F">
            <w:r w:rsidRPr="00FD0001">
              <w:t>When cell status is indicated as "not barred" and "reserved" for operator use for any PLMN,</w:t>
            </w:r>
          </w:p>
          <w:p w14:paraId="75D0997F" w14:textId="77777777" w:rsidR="008C543F" w:rsidRPr="00FD0001" w:rsidRDefault="008C543F" w:rsidP="008C543F">
            <w:pPr>
              <w:pStyle w:val="B1"/>
              <w:rPr>
                <w:bCs/>
                <w:iCs/>
                <w:noProof/>
              </w:rPr>
            </w:pPr>
            <w:r w:rsidRPr="00FD0001">
              <w:t>-</w:t>
            </w:r>
            <w:r w:rsidRPr="00FD0001">
              <w:tab/>
              <w:t xml:space="preserve">UEs assigned to Access Class 11 or 15 </w:t>
            </w:r>
            <w:r w:rsidRPr="008C543F">
              <w:rPr>
                <w:color w:val="FF0000"/>
              </w:rPr>
              <w:t xml:space="preserve">(or corresponding Access Identity) </w:t>
            </w:r>
            <w:r w:rsidRPr="00FD0001">
              <w:t xml:space="preserve">operating in their HPLMN/EHPLMN shall treat this cell as candidate during the cell selection and reselection procedures if the field </w:t>
            </w:r>
            <w:r w:rsidRPr="00FD0001">
              <w:rPr>
                <w:bCs/>
                <w:i/>
                <w:noProof/>
              </w:rPr>
              <w:t xml:space="preserve">cellReservedForOperatorUse </w:t>
            </w:r>
            <w:r w:rsidRPr="00FD0001">
              <w:rPr>
                <w:bCs/>
                <w:iCs/>
                <w:noProof/>
              </w:rPr>
              <w:t>for that PLMN set to "reserved".</w:t>
            </w:r>
          </w:p>
          <w:p w14:paraId="5E9DA2CF" w14:textId="459B4407" w:rsidR="008C543F" w:rsidRPr="00FD0001" w:rsidRDefault="008C543F" w:rsidP="008C543F">
            <w:pPr>
              <w:pStyle w:val="B1"/>
            </w:pPr>
            <w:r w:rsidRPr="00FD0001">
              <w:rPr>
                <w:bCs/>
                <w:iCs/>
                <w:noProof/>
              </w:rPr>
              <w:t>-</w:t>
            </w:r>
            <w:r w:rsidRPr="00FD0001">
              <w:rPr>
                <w:bCs/>
                <w:iCs/>
                <w:noProof/>
              </w:rPr>
              <w:tab/>
              <w:t xml:space="preserve">UEs assigned to an </w:t>
            </w:r>
            <w:r w:rsidRPr="00FD0001">
              <w:t>Access Class</w:t>
            </w:r>
            <w:r w:rsidRPr="00FD0001">
              <w:rPr>
                <w:bCs/>
                <w:iCs/>
                <w:noProof/>
              </w:rPr>
              <w:t xml:space="preserve"> in the range of 0 to 9</w:t>
            </w:r>
            <w:r>
              <w:rPr>
                <w:bCs/>
                <w:iCs/>
                <w:noProof/>
              </w:rPr>
              <w:t xml:space="preserve"> </w:t>
            </w:r>
            <w:r w:rsidRPr="008C543F">
              <w:rPr>
                <w:bCs/>
                <w:iCs/>
                <w:noProof/>
                <w:color w:val="FF0000"/>
              </w:rPr>
              <w:t>(or corresponding Access Identity 0)</w:t>
            </w:r>
            <w:r w:rsidRPr="00FD0001">
              <w:rPr>
                <w:bCs/>
                <w:iCs/>
                <w:noProof/>
              </w:rPr>
              <w:t xml:space="preserve">, 12 to 14 </w:t>
            </w:r>
            <w:r w:rsidRPr="008C543F">
              <w:rPr>
                <w:bCs/>
                <w:iCs/>
                <w:noProof/>
                <w:color w:val="FF0000"/>
              </w:rPr>
              <w:t>(or corresponding Access Identity) or to Access Identity 1</w:t>
            </w:r>
            <w:r>
              <w:rPr>
                <w:bCs/>
                <w:iCs/>
                <w:noProof/>
                <w:color w:val="FF0000"/>
              </w:rPr>
              <w:t>,</w:t>
            </w:r>
            <w:r w:rsidRPr="008C543F">
              <w:rPr>
                <w:bCs/>
                <w:iCs/>
                <w:noProof/>
                <w:color w:val="FF0000"/>
              </w:rPr>
              <w:t xml:space="preserve"> 2</w:t>
            </w:r>
            <w:r>
              <w:rPr>
                <w:bCs/>
                <w:iCs/>
                <w:noProof/>
                <w:color w:val="FF0000"/>
              </w:rPr>
              <w:t xml:space="preserve"> or 3</w:t>
            </w:r>
            <w:r>
              <w:rPr>
                <w:bCs/>
                <w:iCs/>
                <w:noProof/>
              </w:rPr>
              <w:t xml:space="preserve"> </w:t>
            </w:r>
            <w:r w:rsidRPr="00FD0001">
              <w:rPr>
                <w:bCs/>
                <w:iCs/>
                <w:noProof/>
              </w:rPr>
              <w:t>shall behave as if the cell status is "barred" in case the cell is "reserved for operator use" for the registered PLMN or the selected PLMN.</w:t>
            </w:r>
          </w:p>
          <w:p w14:paraId="607BBAD6" w14:textId="77777777" w:rsidR="008C543F" w:rsidRDefault="008C543F" w:rsidP="008C543F">
            <w:pPr>
              <w:pStyle w:val="NO"/>
            </w:pPr>
            <w:r w:rsidRPr="00FD0001">
              <w:t>NOTE 3:</w:t>
            </w:r>
            <w:r w:rsidRPr="00FD0001">
              <w:tab/>
              <w:t xml:space="preserve">ACs 11, 15 </w:t>
            </w:r>
            <w:r w:rsidRPr="008C543F">
              <w:rPr>
                <w:color w:val="FF0000"/>
              </w:rPr>
              <w:t xml:space="preserve">(or corresponding Access Identity) </w:t>
            </w:r>
            <w:r w:rsidRPr="00FD0001">
              <w:t xml:space="preserve">are only valid for use in the HPLMN/ EHPLMN; ACs 12, 13, 14 </w:t>
            </w:r>
            <w:r w:rsidRPr="008C543F">
              <w:rPr>
                <w:color w:val="FF0000"/>
              </w:rPr>
              <w:t>(or corresponding Access Identity)</w:t>
            </w:r>
            <w:r w:rsidRPr="00B132E8">
              <w:t xml:space="preserve"> </w:t>
            </w:r>
            <w:r w:rsidRPr="00FD0001">
              <w:t>are only valid for use in the home country TS 22.011 [4].</w:t>
            </w:r>
          </w:p>
          <w:p w14:paraId="05C6F7FD" w14:textId="77777777" w:rsidR="008C543F" w:rsidRDefault="008C543F" w:rsidP="008C543F">
            <w:pPr>
              <w:pStyle w:val="NO"/>
              <w:rPr>
                <w:color w:val="FF0000"/>
              </w:rPr>
            </w:pPr>
            <w:r w:rsidRPr="008C543F">
              <w:rPr>
                <w:color w:val="FF0000"/>
              </w:rPr>
              <w:t>NOTE 4:</w:t>
            </w:r>
            <w:r w:rsidRPr="008C543F">
              <w:rPr>
                <w:color w:val="FF0000"/>
              </w:rPr>
              <w:tab/>
              <w:t>Access Identities 1, 2 are valid in the PLMNs as specified in TS 22.261 [x].</w:t>
            </w:r>
          </w:p>
          <w:p w14:paraId="7E9CAE70" w14:textId="3B5A03E6" w:rsidR="008C543F" w:rsidRPr="008C543F" w:rsidRDefault="008C543F" w:rsidP="008C543F">
            <w:pPr>
              <w:pStyle w:val="NO"/>
            </w:pPr>
            <w:r w:rsidRPr="008C543F">
              <w:rPr>
                <w:color w:val="FF0000"/>
              </w:rPr>
              <w:t>NOTE 5: Access Identity 3 is only valid for PLMNs that indicate to potential Disaster Inbound Roamers that the UEs can access the PLMN as specified in TS 22.261 [x].</w:t>
            </w:r>
          </w:p>
        </w:tc>
      </w:tr>
    </w:tbl>
    <w:p w14:paraId="11C0FC4C" w14:textId="6A9D49DD" w:rsidR="008C543F" w:rsidRDefault="008C543F" w:rsidP="00EE6B8A">
      <w:pPr>
        <w:rPr>
          <w:rFonts w:ascii="Arial" w:hAnsi="Arial" w:cs="Arial"/>
        </w:rPr>
      </w:pPr>
    </w:p>
    <w:p w14:paraId="5856B6A7" w14:textId="39673303" w:rsidR="00E36B10" w:rsidRDefault="008C543F" w:rsidP="00EE6B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CRs in </w:t>
      </w:r>
      <w:r w:rsidR="00AD72EC" w:rsidRPr="00AD72EC">
        <w:rPr>
          <w:rFonts w:ascii="Arial" w:hAnsi="Arial" w:cs="Arial"/>
        </w:rPr>
        <w:t>R2-2202220</w:t>
      </w:r>
      <w:r>
        <w:rPr>
          <w:rFonts w:ascii="Arial" w:hAnsi="Arial" w:cs="Arial"/>
        </w:rPr>
        <w:t xml:space="preserve"> and </w:t>
      </w:r>
      <w:r w:rsidR="00AD72EC" w:rsidRPr="00AD72EC">
        <w:rPr>
          <w:rFonts w:ascii="Arial" w:hAnsi="Arial" w:cs="Arial"/>
        </w:rPr>
        <w:t>R2-220222</w:t>
      </w:r>
      <w:r w:rsidR="00AD72EC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are proposing to add Access Identity-handling </w:t>
      </w:r>
      <w:r w:rsidR="00E36B10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Rel-15</w:t>
      </w:r>
      <w:r w:rsidR="00E36B10">
        <w:rPr>
          <w:rFonts w:ascii="Arial" w:hAnsi="Arial" w:cs="Arial"/>
        </w:rPr>
        <w:t xml:space="preserve"> and Rel-16</w:t>
      </w:r>
      <w:r w:rsidR="00890C95">
        <w:rPr>
          <w:rFonts w:ascii="Arial" w:hAnsi="Arial" w:cs="Arial"/>
        </w:rPr>
        <w:t xml:space="preserve"> as corrections (i.e.</w:t>
      </w:r>
      <w:r w:rsidR="0049656B">
        <w:rPr>
          <w:rFonts w:ascii="Arial" w:hAnsi="Arial" w:cs="Arial"/>
        </w:rPr>
        <w:t>,</w:t>
      </w:r>
      <w:r w:rsidR="00890C95">
        <w:rPr>
          <w:rFonts w:ascii="Arial" w:hAnsi="Arial" w:cs="Arial"/>
        </w:rPr>
        <w:t xml:space="preserve"> those Access Identities that exist in Rel-15/Rel-16)</w:t>
      </w:r>
      <w:r w:rsidR="00E36B10">
        <w:rPr>
          <w:rFonts w:ascii="Arial" w:hAnsi="Arial" w:cs="Arial"/>
        </w:rPr>
        <w:t xml:space="preserve">. The MINT CR </w:t>
      </w:r>
      <w:r w:rsidR="00890C95">
        <w:rPr>
          <w:rFonts w:ascii="Arial" w:hAnsi="Arial" w:cs="Arial"/>
        </w:rPr>
        <w:t xml:space="preserve">should therefore </w:t>
      </w:r>
      <w:r w:rsidR="00E36B10">
        <w:rPr>
          <w:rFonts w:ascii="Arial" w:hAnsi="Arial" w:cs="Arial"/>
        </w:rPr>
        <w:t xml:space="preserve">only capture </w:t>
      </w:r>
      <w:r w:rsidR="0049656B">
        <w:rPr>
          <w:rFonts w:ascii="Arial" w:hAnsi="Arial" w:cs="Arial"/>
        </w:rPr>
        <w:t xml:space="preserve">the handling of Access Identity 3, meaning the following </w:t>
      </w:r>
      <w:r w:rsidR="00890C95">
        <w:rPr>
          <w:rFonts w:ascii="Arial" w:hAnsi="Arial" w:cs="Arial"/>
        </w:rPr>
        <w:t>wording</w:t>
      </w:r>
      <w:r w:rsidR="0049656B">
        <w:rPr>
          <w:rFonts w:ascii="Arial" w:hAnsi="Arial" w:cs="Arial"/>
        </w:rPr>
        <w:t>. D</w:t>
      </w:r>
      <w:r w:rsidR="00E36B10">
        <w:rPr>
          <w:rFonts w:ascii="Arial" w:hAnsi="Arial" w:cs="Arial"/>
        </w:rPr>
        <w:t xml:space="preserve">uring CR-implementation will turn in to the </w:t>
      </w:r>
      <w:r w:rsidR="00890C95">
        <w:rPr>
          <w:rFonts w:ascii="Arial" w:hAnsi="Arial" w:cs="Arial"/>
        </w:rPr>
        <w:t xml:space="preserve">wanted </w:t>
      </w:r>
      <w:r w:rsidR="00E36B10">
        <w:rPr>
          <w:rFonts w:ascii="Arial" w:hAnsi="Arial" w:cs="Arial"/>
        </w:rPr>
        <w:t>wording</w:t>
      </w:r>
      <w:r w:rsidR="00890C95">
        <w:rPr>
          <w:rFonts w:ascii="Arial" w:hAnsi="Arial" w:cs="Arial"/>
        </w:rPr>
        <w:t xml:space="preserve"> above</w:t>
      </w:r>
      <w:r w:rsidR="00E36B10">
        <w:rPr>
          <w:rFonts w:ascii="Arial" w:hAnsi="Arial" w:cs="Arial"/>
        </w:rPr>
        <w:t>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214"/>
      </w:tblGrid>
      <w:tr w:rsidR="00E36B10" w14:paraId="29E8DF87" w14:textId="77777777" w:rsidTr="005C74E7">
        <w:tc>
          <w:tcPr>
            <w:tcW w:w="9214" w:type="dxa"/>
          </w:tcPr>
          <w:p w14:paraId="11AA0AB9" w14:textId="77777777" w:rsidR="00E36B10" w:rsidRPr="00FD0001" w:rsidRDefault="00E36B10" w:rsidP="001D78D5">
            <w:pPr>
              <w:pStyle w:val="Heading3"/>
              <w:outlineLvl w:val="2"/>
            </w:pPr>
            <w:r w:rsidRPr="00FD0001">
              <w:t>5.3.1</w:t>
            </w:r>
            <w:r w:rsidRPr="00FD0001">
              <w:tab/>
              <w:t>Cell status and cell reservations</w:t>
            </w:r>
          </w:p>
          <w:p w14:paraId="436A1DD2" w14:textId="77777777" w:rsidR="00E36B10" w:rsidRDefault="00E36B10" w:rsidP="001D78D5">
            <w:r>
              <w:t>[...]</w:t>
            </w:r>
          </w:p>
          <w:p w14:paraId="5906C71F" w14:textId="77777777" w:rsidR="00E36B10" w:rsidRPr="00FD0001" w:rsidRDefault="00E36B10" w:rsidP="001D78D5">
            <w:r w:rsidRPr="00FD0001">
              <w:t>When cell status is indicated as "not barred" and "reserved" for operator use for any PLMN,</w:t>
            </w:r>
          </w:p>
          <w:p w14:paraId="7411D530" w14:textId="49DF6B57" w:rsidR="00E36B10" w:rsidRPr="00FD0001" w:rsidRDefault="00E36B10" w:rsidP="001D78D5">
            <w:pPr>
              <w:pStyle w:val="B1"/>
              <w:rPr>
                <w:bCs/>
                <w:iCs/>
                <w:noProof/>
              </w:rPr>
            </w:pPr>
            <w:r w:rsidRPr="00FD0001">
              <w:t>-</w:t>
            </w:r>
            <w:r w:rsidRPr="00FD0001">
              <w:tab/>
              <w:t xml:space="preserve">UEs assigned to Access Class 11 or 15 operating in their HPLMN/EHPLMN shall treat this cell as candidate during the cell selection and reselection procedures if the field </w:t>
            </w:r>
            <w:r w:rsidRPr="00FD0001">
              <w:rPr>
                <w:bCs/>
                <w:i/>
                <w:noProof/>
              </w:rPr>
              <w:t xml:space="preserve">cellReservedForOperatorUse </w:t>
            </w:r>
            <w:r w:rsidRPr="00FD0001">
              <w:rPr>
                <w:bCs/>
                <w:iCs/>
                <w:noProof/>
              </w:rPr>
              <w:t>for that PLMN set to "reserved".</w:t>
            </w:r>
          </w:p>
          <w:p w14:paraId="6B2C85FA" w14:textId="7DDE07D5" w:rsidR="00E36B10" w:rsidRPr="00FD0001" w:rsidRDefault="00E36B10" w:rsidP="001D78D5">
            <w:pPr>
              <w:pStyle w:val="B1"/>
            </w:pPr>
            <w:r w:rsidRPr="00FD0001">
              <w:rPr>
                <w:bCs/>
                <w:iCs/>
                <w:noProof/>
              </w:rPr>
              <w:t>-</w:t>
            </w:r>
            <w:r w:rsidRPr="00FD0001">
              <w:rPr>
                <w:bCs/>
                <w:iCs/>
                <w:noProof/>
              </w:rPr>
              <w:tab/>
              <w:t xml:space="preserve">UEs assigned to an </w:t>
            </w:r>
            <w:r w:rsidRPr="00FD0001">
              <w:t>Access Class</w:t>
            </w:r>
            <w:r w:rsidRPr="00FD0001">
              <w:rPr>
                <w:bCs/>
                <w:iCs/>
                <w:noProof/>
              </w:rPr>
              <w:t xml:space="preserve"> in the range of 0 to 9, 12 to 14 </w:t>
            </w:r>
            <w:r w:rsidRPr="008C543F">
              <w:rPr>
                <w:bCs/>
                <w:iCs/>
                <w:noProof/>
                <w:color w:val="FF0000"/>
              </w:rPr>
              <w:t xml:space="preserve">or to Access Identity </w:t>
            </w:r>
            <w:r>
              <w:rPr>
                <w:bCs/>
                <w:iCs/>
                <w:noProof/>
                <w:color w:val="FF0000"/>
              </w:rPr>
              <w:t>3</w:t>
            </w:r>
            <w:r>
              <w:rPr>
                <w:bCs/>
                <w:iCs/>
                <w:noProof/>
              </w:rPr>
              <w:t xml:space="preserve"> </w:t>
            </w:r>
            <w:r w:rsidRPr="00FD0001">
              <w:rPr>
                <w:bCs/>
                <w:iCs/>
                <w:noProof/>
              </w:rPr>
              <w:t>shall behave as if the cell status is "barred" in case the cell is "reserved for operator use" for the registered PLMN or the selected PLMN.</w:t>
            </w:r>
          </w:p>
          <w:p w14:paraId="261CA542" w14:textId="55E47585" w:rsidR="00E36B10" w:rsidRDefault="00E36B10" w:rsidP="001D78D5">
            <w:pPr>
              <w:pStyle w:val="NO"/>
            </w:pPr>
            <w:r w:rsidRPr="00FD0001">
              <w:t>NOTE 3:</w:t>
            </w:r>
            <w:r w:rsidRPr="00FD0001">
              <w:tab/>
              <w:t>ACs 11, 15 are only valid for use in the HPLMN/ EHPLMN; ACs 12, 13, 14 are only valid for use in the home country TS 22.011 [4].</w:t>
            </w:r>
          </w:p>
          <w:p w14:paraId="7CF6FA2F" w14:textId="763E6C6E" w:rsidR="00E36B10" w:rsidRPr="008C543F" w:rsidRDefault="00E36B10" w:rsidP="001D78D5">
            <w:pPr>
              <w:pStyle w:val="NO"/>
            </w:pPr>
            <w:r w:rsidRPr="008C543F">
              <w:rPr>
                <w:color w:val="FF0000"/>
              </w:rPr>
              <w:t xml:space="preserve">NOTE </w:t>
            </w:r>
            <w:r>
              <w:rPr>
                <w:color w:val="FF0000"/>
              </w:rPr>
              <w:t>X</w:t>
            </w:r>
            <w:r w:rsidRPr="008C543F">
              <w:rPr>
                <w:color w:val="FF0000"/>
              </w:rPr>
              <w:t>: Access Identity 3 is only valid for PLMNs that indicate to potential Disaster Inbound Roamers that the UEs can access the PLMN as specified in TS 22.261 [x].</w:t>
            </w:r>
          </w:p>
        </w:tc>
      </w:tr>
    </w:tbl>
    <w:p w14:paraId="2F27A523" w14:textId="1E7D80BB" w:rsidR="008C543F" w:rsidRDefault="008C543F" w:rsidP="00EE6B8A">
      <w:pPr>
        <w:rPr>
          <w:rFonts w:ascii="Arial" w:hAnsi="Arial" w:cs="Arial"/>
        </w:rPr>
      </w:pPr>
    </w:p>
    <w:p w14:paraId="4FC055CE" w14:textId="1DD9ED31" w:rsidR="00E36B10" w:rsidRDefault="00E36B10" w:rsidP="00EE6B8A">
      <w:pPr>
        <w:rPr>
          <w:rFonts w:ascii="Arial" w:hAnsi="Arial" w:cs="Arial"/>
        </w:rPr>
      </w:pPr>
      <w:r>
        <w:rPr>
          <w:rFonts w:ascii="Arial" w:hAnsi="Arial" w:cs="Arial"/>
        </w:rPr>
        <w:t>We propose:</w:t>
      </w:r>
    </w:p>
    <w:p w14:paraId="1D30C08D" w14:textId="3F3EB429" w:rsidR="00EE6B8A" w:rsidRDefault="00E36B10" w:rsidP="00E36B10">
      <w:pPr>
        <w:pStyle w:val="Proposal"/>
      </w:pPr>
      <w:bookmarkStart w:id="4" w:name="_Toc95751320"/>
      <w:r>
        <w:t xml:space="preserve">Update the MINT CR for 36.304 to capture handling of Access Identity 3 for when a cell is "reserved for operator use" as </w:t>
      </w:r>
      <w:r w:rsidR="0049656B">
        <w:t xml:space="preserve">the TP </w:t>
      </w:r>
      <w:r>
        <w:t>above.</w:t>
      </w:r>
      <w:bookmarkEnd w:id="4"/>
    </w:p>
    <w:p w14:paraId="2C02125F" w14:textId="287227E3" w:rsidR="00C01F33" w:rsidRPr="00CE0424" w:rsidRDefault="003C1669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1EFB6D92" w14:textId="77777777" w:rsidR="0075172F" w:rsidRPr="00106847" w:rsidRDefault="0075172F" w:rsidP="0075172F">
      <w:pPr>
        <w:rPr>
          <w:rFonts w:ascii="Arial" w:hAnsi="Arial"/>
          <w:lang w:eastAsia="zh-CN"/>
        </w:rPr>
      </w:pPr>
      <w:r w:rsidRPr="00106847">
        <w:rPr>
          <w:rFonts w:ascii="Arial" w:hAnsi="Arial"/>
          <w:lang w:eastAsia="zh-CN"/>
        </w:rPr>
        <w:t>Based on the discussion above we propose:</w:t>
      </w:r>
    </w:p>
    <w:p w14:paraId="3BF2F61B" w14:textId="122388A3" w:rsidR="0039371A" w:rsidRDefault="0075172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lastRenderedPageBreak/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5751320" w:history="1">
        <w:r w:rsidR="0039371A" w:rsidRPr="00A21ADD">
          <w:rPr>
            <w:rStyle w:val="Hyperlink"/>
            <w:noProof/>
          </w:rPr>
          <w:t>Proposal 1</w:t>
        </w:r>
        <w:r w:rsidR="0039371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39371A" w:rsidRPr="00A21ADD">
          <w:rPr>
            <w:rStyle w:val="Hyperlink"/>
            <w:noProof/>
          </w:rPr>
          <w:t>Update the MINT CR for 36.304 to capture handling of Access Identity 3 for when a cell is "reserved for operator use" as the TP above.</w:t>
        </w:r>
      </w:hyperlink>
    </w:p>
    <w:p w14:paraId="1578A29A" w14:textId="72D83196" w:rsidR="003C1669" w:rsidRDefault="0075172F" w:rsidP="008E065E">
      <w:pPr>
        <w:pStyle w:val="BodyText"/>
      </w:pPr>
      <w:r>
        <w:rPr>
          <w:b/>
          <w:bCs/>
          <w:lang w:val="en-US"/>
        </w:rPr>
        <w:fldChar w:fldCharType="end"/>
      </w:r>
    </w:p>
    <w:sectPr w:rsidR="003C1669" w:rsidSect="00DE1A16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6BBCF" w14:textId="77777777" w:rsidR="00F3221B" w:rsidRDefault="00F3221B">
      <w:r>
        <w:separator/>
      </w:r>
    </w:p>
  </w:endnote>
  <w:endnote w:type="continuationSeparator" w:id="0">
    <w:p w14:paraId="23862D84" w14:textId="77777777" w:rsidR="00F3221B" w:rsidRDefault="00F32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59FED" w14:textId="77777777" w:rsidR="00F3221B" w:rsidRDefault="00F3221B">
      <w:r>
        <w:separator/>
      </w:r>
    </w:p>
  </w:footnote>
  <w:footnote w:type="continuationSeparator" w:id="0">
    <w:p w14:paraId="7E1B15EB" w14:textId="77777777" w:rsidR="00F3221B" w:rsidRDefault="00F32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EF7B5C"/>
    <w:multiLevelType w:val="hybridMultilevel"/>
    <w:tmpl w:val="36E8EE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403148"/>
    <w:multiLevelType w:val="hybridMultilevel"/>
    <w:tmpl w:val="BCDA70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D311DEE"/>
    <w:multiLevelType w:val="hybridMultilevel"/>
    <w:tmpl w:val="F964FC88"/>
    <w:lvl w:ilvl="0" w:tplc="60E22A6C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445839"/>
    <w:multiLevelType w:val="hybridMultilevel"/>
    <w:tmpl w:val="07B87FF8"/>
    <w:lvl w:ilvl="0" w:tplc="5EF2EF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ABD123F"/>
    <w:multiLevelType w:val="hybridMultilevel"/>
    <w:tmpl w:val="0AD01330"/>
    <w:lvl w:ilvl="0" w:tplc="B3067B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5958E5"/>
    <w:multiLevelType w:val="hybridMultilevel"/>
    <w:tmpl w:val="17B629AC"/>
    <w:lvl w:ilvl="0" w:tplc="0C8A6DF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21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4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9"/>
  </w:num>
  <w:num w:numId="16">
    <w:abstractNumId w:val="25"/>
  </w:num>
  <w:num w:numId="17">
    <w:abstractNumId w:val="8"/>
  </w:num>
  <w:num w:numId="18">
    <w:abstractNumId w:val="12"/>
  </w:num>
  <w:num w:numId="19">
    <w:abstractNumId w:val="6"/>
  </w:num>
  <w:num w:numId="20">
    <w:abstractNumId w:val="30"/>
  </w:num>
  <w:num w:numId="21">
    <w:abstractNumId w:val="16"/>
  </w:num>
  <w:num w:numId="22">
    <w:abstractNumId w:val="28"/>
  </w:num>
  <w:num w:numId="23">
    <w:abstractNumId w:val="7"/>
  </w:num>
  <w:num w:numId="24">
    <w:abstractNumId w:val="26"/>
  </w:num>
  <w:num w:numId="25">
    <w:abstractNumId w:val="31"/>
  </w:num>
  <w:num w:numId="26">
    <w:abstractNumId w:val="27"/>
  </w:num>
  <w:num w:numId="27">
    <w:abstractNumId w:val="29"/>
  </w:num>
  <w:num w:numId="28">
    <w:abstractNumId w:val="9"/>
  </w:num>
  <w:num w:numId="29">
    <w:abstractNumId w:val="11"/>
  </w:num>
  <w:num w:numId="30">
    <w:abstractNumId w:val="10"/>
  </w:num>
  <w:num w:numId="31">
    <w:abstractNumId w:val="5"/>
  </w:num>
  <w:num w:numId="3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393"/>
    <w:rsid w:val="000006E1"/>
    <w:rsid w:val="0000085A"/>
    <w:rsid w:val="00002A37"/>
    <w:rsid w:val="000042F5"/>
    <w:rsid w:val="0000564C"/>
    <w:rsid w:val="00006446"/>
    <w:rsid w:val="00006896"/>
    <w:rsid w:val="00007CDC"/>
    <w:rsid w:val="000100CE"/>
    <w:rsid w:val="00011B28"/>
    <w:rsid w:val="00015D15"/>
    <w:rsid w:val="0002564D"/>
    <w:rsid w:val="00025ECA"/>
    <w:rsid w:val="0003224E"/>
    <w:rsid w:val="000325B8"/>
    <w:rsid w:val="00034C15"/>
    <w:rsid w:val="00036123"/>
    <w:rsid w:val="00036BA1"/>
    <w:rsid w:val="000422E2"/>
    <w:rsid w:val="00042F22"/>
    <w:rsid w:val="000444EF"/>
    <w:rsid w:val="00052A07"/>
    <w:rsid w:val="000534E3"/>
    <w:rsid w:val="000537FA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1C36"/>
    <w:rsid w:val="000924C1"/>
    <w:rsid w:val="000924F0"/>
    <w:rsid w:val="00093474"/>
    <w:rsid w:val="0009510F"/>
    <w:rsid w:val="000A1B7B"/>
    <w:rsid w:val="000A56F2"/>
    <w:rsid w:val="000A6B91"/>
    <w:rsid w:val="000B1E0C"/>
    <w:rsid w:val="000B2719"/>
    <w:rsid w:val="000B3A8F"/>
    <w:rsid w:val="000B4AB9"/>
    <w:rsid w:val="000B58C3"/>
    <w:rsid w:val="000B61E9"/>
    <w:rsid w:val="000C165A"/>
    <w:rsid w:val="000C2962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219"/>
    <w:rsid w:val="001062FB"/>
    <w:rsid w:val="001063E6"/>
    <w:rsid w:val="00113CF4"/>
    <w:rsid w:val="00114E03"/>
    <w:rsid w:val="001153EA"/>
    <w:rsid w:val="00115643"/>
    <w:rsid w:val="00116765"/>
    <w:rsid w:val="001219F5"/>
    <w:rsid w:val="00121A20"/>
    <w:rsid w:val="0012377F"/>
    <w:rsid w:val="00124314"/>
    <w:rsid w:val="0012537B"/>
    <w:rsid w:val="00126B4A"/>
    <w:rsid w:val="0012750F"/>
    <w:rsid w:val="00132FD0"/>
    <w:rsid w:val="001344C0"/>
    <w:rsid w:val="001346FA"/>
    <w:rsid w:val="00135252"/>
    <w:rsid w:val="00137AB5"/>
    <w:rsid w:val="00137F0B"/>
    <w:rsid w:val="001458E1"/>
    <w:rsid w:val="00151E23"/>
    <w:rsid w:val="001526E0"/>
    <w:rsid w:val="001541C1"/>
    <w:rsid w:val="001551B5"/>
    <w:rsid w:val="00156B38"/>
    <w:rsid w:val="00160400"/>
    <w:rsid w:val="001659C1"/>
    <w:rsid w:val="00171B7D"/>
    <w:rsid w:val="00171E8C"/>
    <w:rsid w:val="00173A8E"/>
    <w:rsid w:val="0017502C"/>
    <w:rsid w:val="0018143F"/>
    <w:rsid w:val="00181FF8"/>
    <w:rsid w:val="00190330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15B"/>
    <w:rsid w:val="001C1CE5"/>
    <w:rsid w:val="001C2C2B"/>
    <w:rsid w:val="001C3D2A"/>
    <w:rsid w:val="001D51BA"/>
    <w:rsid w:val="001D53E7"/>
    <w:rsid w:val="001D6342"/>
    <w:rsid w:val="001D6D53"/>
    <w:rsid w:val="001D7C43"/>
    <w:rsid w:val="001E58E2"/>
    <w:rsid w:val="001E7AED"/>
    <w:rsid w:val="001F3916"/>
    <w:rsid w:val="001F54C5"/>
    <w:rsid w:val="001F659E"/>
    <w:rsid w:val="001F662C"/>
    <w:rsid w:val="001F7074"/>
    <w:rsid w:val="00200490"/>
    <w:rsid w:val="00201F3A"/>
    <w:rsid w:val="00203F96"/>
    <w:rsid w:val="002069B2"/>
    <w:rsid w:val="00207FA3"/>
    <w:rsid w:val="00211205"/>
    <w:rsid w:val="00214DA8"/>
    <w:rsid w:val="00215423"/>
    <w:rsid w:val="002158FA"/>
    <w:rsid w:val="00220600"/>
    <w:rsid w:val="002224DB"/>
    <w:rsid w:val="00222F29"/>
    <w:rsid w:val="00223FCB"/>
    <w:rsid w:val="002252C3"/>
    <w:rsid w:val="00225C54"/>
    <w:rsid w:val="00226D6B"/>
    <w:rsid w:val="002270E9"/>
    <w:rsid w:val="00230765"/>
    <w:rsid w:val="00230D18"/>
    <w:rsid w:val="002319E4"/>
    <w:rsid w:val="00232D37"/>
    <w:rsid w:val="0023379C"/>
    <w:rsid w:val="00235632"/>
    <w:rsid w:val="00235872"/>
    <w:rsid w:val="00236EF0"/>
    <w:rsid w:val="00241559"/>
    <w:rsid w:val="002435B3"/>
    <w:rsid w:val="00245775"/>
    <w:rsid w:val="002458EB"/>
    <w:rsid w:val="002500C8"/>
    <w:rsid w:val="0025111E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2A1E"/>
    <w:rsid w:val="00283A0F"/>
    <w:rsid w:val="00284D6F"/>
    <w:rsid w:val="00284F67"/>
    <w:rsid w:val="00286ACD"/>
    <w:rsid w:val="00287838"/>
    <w:rsid w:val="002907B5"/>
    <w:rsid w:val="00292EB7"/>
    <w:rsid w:val="00295BCC"/>
    <w:rsid w:val="00295F9F"/>
    <w:rsid w:val="00296227"/>
    <w:rsid w:val="00296F44"/>
    <w:rsid w:val="0029777D"/>
    <w:rsid w:val="00297C16"/>
    <w:rsid w:val="002A055E"/>
    <w:rsid w:val="002A1D4E"/>
    <w:rsid w:val="002A2869"/>
    <w:rsid w:val="002A6894"/>
    <w:rsid w:val="002A7DCE"/>
    <w:rsid w:val="002B24D6"/>
    <w:rsid w:val="002C41E6"/>
    <w:rsid w:val="002D071A"/>
    <w:rsid w:val="002D34B2"/>
    <w:rsid w:val="002D3B5B"/>
    <w:rsid w:val="002D48B0"/>
    <w:rsid w:val="002D5B37"/>
    <w:rsid w:val="002D6C0D"/>
    <w:rsid w:val="002D7637"/>
    <w:rsid w:val="002E17F2"/>
    <w:rsid w:val="002E4B1F"/>
    <w:rsid w:val="002E6445"/>
    <w:rsid w:val="002E7CAE"/>
    <w:rsid w:val="002F2771"/>
    <w:rsid w:val="002F37A9"/>
    <w:rsid w:val="002F49E4"/>
    <w:rsid w:val="00301CE6"/>
    <w:rsid w:val="0030256B"/>
    <w:rsid w:val="0030501F"/>
    <w:rsid w:val="00306182"/>
    <w:rsid w:val="003076F8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B5E"/>
    <w:rsid w:val="00326106"/>
    <w:rsid w:val="00331751"/>
    <w:rsid w:val="00334579"/>
    <w:rsid w:val="00335858"/>
    <w:rsid w:val="00336BDA"/>
    <w:rsid w:val="00342BD7"/>
    <w:rsid w:val="00346DB5"/>
    <w:rsid w:val="003477B1"/>
    <w:rsid w:val="00352795"/>
    <w:rsid w:val="00352A07"/>
    <w:rsid w:val="00357380"/>
    <w:rsid w:val="003602D9"/>
    <w:rsid w:val="003604CE"/>
    <w:rsid w:val="0036211F"/>
    <w:rsid w:val="00367C42"/>
    <w:rsid w:val="00370E47"/>
    <w:rsid w:val="003742AC"/>
    <w:rsid w:val="00377CE1"/>
    <w:rsid w:val="00383CA7"/>
    <w:rsid w:val="00385BF0"/>
    <w:rsid w:val="00387619"/>
    <w:rsid w:val="0039371A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1669"/>
    <w:rsid w:val="003C2702"/>
    <w:rsid w:val="003C2A75"/>
    <w:rsid w:val="003C7806"/>
    <w:rsid w:val="003D06F3"/>
    <w:rsid w:val="003D109F"/>
    <w:rsid w:val="003D2478"/>
    <w:rsid w:val="003D35AA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534"/>
    <w:rsid w:val="00407AC1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455D"/>
    <w:rsid w:val="00427248"/>
    <w:rsid w:val="00437447"/>
    <w:rsid w:val="00437864"/>
    <w:rsid w:val="00441A92"/>
    <w:rsid w:val="004431DC"/>
    <w:rsid w:val="00444F56"/>
    <w:rsid w:val="00446488"/>
    <w:rsid w:val="004517AA"/>
    <w:rsid w:val="00452CAC"/>
    <w:rsid w:val="00456301"/>
    <w:rsid w:val="00457565"/>
    <w:rsid w:val="00457B71"/>
    <w:rsid w:val="00463125"/>
    <w:rsid w:val="004669E2"/>
    <w:rsid w:val="00470C31"/>
    <w:rsid w:val="00471DE0"/>
    <w:rsid w:val="004734D0"/>
    <w:rsid w:val="0047556B"/>
    <w:rsid w:val="00477768"/>
    <w:rsid w:val="00492BC5"/>
    <w:rsid w:val="004939C7"/>
    <w:rsid w:val="004964F1"/>
    <w:rsid w:val="0049656B"/>
    <w:rsid w:val="004A056B"/>
    <w:rsid w:val="004A16BC"/>
    <w:rsid w:val="004A2B94"/>
    <w:rsid w:val="004A3B7A"/>
    <w:rsid w:val="004A5ADC"/>
    <w:rsid w:val="004B2B52"/>
    <w:rsid w:val="004B6F6A"/>
    <w:rsid w:val="004B7C0C"/>
    <w:rsid w:val="004C3898"/>
    <w:rsid w:val="004D1DD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8A0"/>
    <w:rsid w:val="004F4DA3"/>
    <w:rsid w:val="00506557"/>
    <w:rsid w:val="0050677A"/>
    <w:rsid w:val="00507867"/>
    <w:rsid w:val="005108D8"/>
    <w:rsid w:val="005116F9"/>
    <w:rsid w:val="005153A7"/>
    <w:rsid w:val="005208B2"/>
    <w:rsid w:val="005219CF"/>
    <w:rsid w:val="00524C4D"/>
    <w:rsid w:val="00534B59"/>
    <w:rsid w:val="00536759"/>
    <w:rsid w:val="00537C62"/>
    <w:rsid w:val="00546970"/>
    <w:rsid w:val="00554E19"/>
    <w:rsid w:val="0056121F"/>
    <w:rsid w:val="00565988"/>
    <w:rsid w:val="00572505"/>
    <w:rsid w:val="00582809"/>
    <w:rsid w:val="00584C5F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E7"/>
    <w:rsid w:val="005C74FB"/>
    <w:rsid w:val="005D025F"/>
    <w:rsid w:val="005D1602"/>
    <w:rsid w:val="005D6B73"/>
    <w:rsid w:val="005E0758"/>
    <w:rsid w:val="005E385F"/>
    <w:rsid w:val="005E5B81"/>
    <w:rsid w:val="005E5C4E"/>
    <w:rsid w:val="005F2CB1"/>
    <w:rsid w:val="005F3025"/>
    <w:rsid w:val="005F618C"/>
    <w:rsid w:val="005F70BD"/>
    <w:rsid w:val="00600B31"/>
    <w:rsid w:val="0060283C"/>
    <w:rsid w:val="00604F14"/>
    <w:rsid w:val="00611B83"/>
    <w:rsid w:val="0061212A"/>
    <w:rsid w:val="00613257"/>
    <w:rsid w:val="00620A71"/>
    <w:rsid w:val="00620D80"/>
    <w:rsid w:val="006234A6"/>
    <w:rsid w:val="006272AD"/>
    <w:rsid w:val="00630001"/>
    <w:rsid w:val="006311B3"/>
    <w:rsid w:val="006311CB"/>
    <w:rsid w:val="0063284C"/>
    <w:rsid w:val="00634D42"/>
    <w:rsid w:val="00636398"/>
    <w:rsid w:val="006368D3"/>
    <w:rsid w:val="006377EC"/>
    <w:rsid w:val="0064151F"/>
    <w:rsid w:val="00641533"/>
    <w:rsid w:val="0064208D"/>
    <w:rsid w:val="00642754"/>
    <w:rsid w:val="00643475"/>
    <w:rsid w:val="0064396A"/>
    <w:rsid w:val="0064410C"/>
    <w:rsid w:val="00644D03"/>
    <w:rsid w:val="0064624E"/>
    <w:rsid w:val="006505C5"/>
    <w:rsid w:val="00650AB9"/>
    <w:rsid w:val="00655733"/>
    <w:rsid w:val="00655ACD"/>
    <w:rsid w:val="00656A92"/>
    <w:rsid w:val="00656DDE"/>
    <w:rsid w:val="0066011D"/>
    <w:rsid w:val="006607C0"/>
    <w:rsid w:val="006613A6"/>
    <w:rsid w:val="006626D2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D92"/>
    <w:rsid w:val="006771F9"/>
    <w:rsid w:val="006776D7"/>
    <w:rsid w:val="00681003"/>
    <w:rsid w:val="006817C9"/>
    <w:rsid w:val="006837E3"/>
    <w:rsid w:val="00683ECE"/>
    <w:rsid w:val="00685FBF"/>
    <w:rsid w:val="00692A8D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3E58"/>
    <w:rsid w:val="006F3FA0"/>
    <w:rsid w:val="006F58D4"/>
    <w:rsid w:val="006F6582"/>
    <w:rsid w:val="0070346E"/>
    <w:rsid w:val="00704EDB"/>
    <w:rsid w:val="00706101"/>
    <w:rsid w:val="00707072"/>
    <w:rsid w:val="00707D61"/>
    <w:rsid w:val="00710BC7"/>
    <w:rsid w:val="00712287"/>
    <w:rsid w:val="00712772"/>
    <w:rsid w:val="007133F0"/>
    <w:rsid w:val="007148D3"/>
    <w:rsid w:val="00715B9A"/>
    <w:rsid w:val="00716390"/>
    <w:rsid w:val="007257D0"/>
    <w:rsid w:val="00726EA6"/>
    <w:rsid w:val="00727208"/>
    <w:rsid w:val="00727680"/>
    <w:rsid w:val="00730572"/>
    <w:rsid w:val="0073067B"/>
    <w:rsid w:val="007307B9"/>
    <w:rsid w:val="00732015"/>
    <w:rsid w:val="007348B1"/>
    <w:rsid w:val="007362A6"/>
    <w:rsid w:val="00736D7D"/>
    <w:rsid w:val="00737D25"/>
    <w:rsid w:val="00740E58"/>
    <w:rsid w:val="007445A0"/>
    <w:rsid w:val="0074524B"/>
    <w:rsid w:val="007475FB"/>
    <w:rsid w:val="00747D8B"/>
    <w:rsid w:val="007503A4"/>
    <w:rsid w:val="00751228"/>
    <w:rsid w:val="0075172F"/>
    <w:rsid w:val="007571E1"/>
    <w:rsid w:val="00757A16"/>
    <w:rsid w:val="007604B2"/>
    <w:rsid w:val="00762AFA"/>
    <w:rsid w:val="00765281"/>
    <w:rsid w:val="00766BAD"/>
    <w:rsid w:val="007729A2"/>
    <w:rsid w:val="00773FF3"/>
    <w:rsid w:val="007755F2"/>
    <w:rsid w:val="00775F56"/>
    <w:rsid w:val="00776971"/>
    <w:rsid w:val="00780A80"/>
    <w:rsid w:val="0078177E"/>
    <w:rsid w:val="00781C2A"/>
    <w:rsid w:val="0078304C"/>
    <w:rsid w:val="00783673"/>
    <w:rsid w:val="00785490"/>
    <w:rsid w:val="007901AA"/>
    <w:rsid w:val="00791415"/>
    <w:rsid w:val="0079217A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C66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13D"/>
    <w:rsid w:val="007F508A"/>
    <w:rsid w:val="00800CF8"/>
    <w:rsid w:val="00803FAE"/>
    <w:rsid w:val="0080605F"/>
    <w:rsid w:val="00807786"/>
    <w:rsid w:val="0081160E"/>
    <w:rsid w:val="00811FCB"/>
    <w:rsid w:val="00813976"/>
    <w:rsid w:val="008158D6"/>
    <w:rsid w:val="00817196"/>
    <w:rsid w:val="008235DB"/>
    <w:rsid w:val="00824AB4"/>
    <w:rsid w:val="00825C42"/>
    <w:rsid w:val="00825D25"/>
    <w:rsid w:val="00827D6F"/>
    <w:rsid w:val="0083753B"/>
    <w:rsid w:val="008376AC"/>
    <w:rsid w:val="00843A55"/>
    <w:rsid w:val="008444E8"/>
    <w:rsid w:val="00844E80"/>
    <w:rsid w:val="00846FE7"/>
    <w:rsid w:val="0084792A"/>
    <w:rsid w:val="00856911"/>
    <w:rsid w:val="00862D98"/>
    <w:rsid w:val="00863969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C95"/>
    <w:rsid w:val="00891A1F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6C4"/>
    <w:rsid w:val="008C2017"/>
    <w:rsid w:val="008C4958"/>
    <w:rsid w:val="008C4BAA"/>
    <w:rsid w:val="008C543F"/>
    <w:rsid w:val="008C6AE8"/>
    <w:rsid w:val="008C7573"/>
    <w:rsid w:val="008D00A5"/>
    <w:rsid w:val="008D34F1"/>
    <w:rsid w:val="008D39D8"/>
    <w:rsid w:val="008D6D1A"/>
    <w:rsid w:val="008E05B3"/>
    <w:rsid w:val="008E065E"/>
    <w:rsid w:val="008E0927"/>
    <w:rsid w:val="008E1909"/>
    <w:rsid w:val="008F1EAB"/>
    <w:rsid w:val="008F33DC"/>
    <w:rsid w:val="008F477F"/>
    <w:rsid w:val="00902350"/>
    <w:rsid w:val="0090336B"/>
    <w:rsid w:val="00904231"/>
    <w:rsid w:val="009053AA"/>
    <w:rsid w:val="00906939"/>
    <w:rsid w:val="00910B7D"/>
    <w:rsid w:val="00911DFB"/>
    <w:rsid w:val="009139D9"/>
    <w:rsid w:val="00914251"/>
    <w:rsid w:val="00914AD8"/>
    <w:rsid w:val="00916079"/>
    <w:rsid w:val="00917CE9"/>
    <w:rsid w:val="00920BF2"/>
    <w:rsid w:val="00922010"/>
    <w:rsid w:val="009253F6"/>
    <w:rsid w:val="00931BD9"/>
    <w:rsid w:val="00931E37"/>
    <w:rsid w:val="00932765"/>
    <w:rsid w:val="009329CD"/>
    <w:rsid w:val="00934EBB"/>
    <w:rsid w:val="009368F3"/>
    <w:rsid w:val="00936CE9"/>
    <w:rsid w:val="0093716F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2AE"/>
    <w:rsid w:val="00971F08"/>
    <w:rsid w:val="0097603D"/>
    <w:rsid w:val="00976949"/>
    <w:rsid w:val="00980477"/>
    <w:rsid w:val="00985253"/>
    <w:rsid w:val="009853B3"/>
    <w:rsid w:val="00986192"/>
    <w:rsid w:val="00987E5B"/>
    <w:rsid w:val="00990630"/>
    <w:rsid w:val="00991761"/>
    <w:rsid w:val="00994DCA"/>
    <w:rsid w:val="009960EC"/>
    <w:rsid w:val="009970DD"/>
    <w:rsid w:val="009A0FBA"/>
    <w:rsid w:val="009A1601"/>
    <w:rsid w:val="009A19A2"/>
    <w:rsid w:val="009A3BB6"/>
    <w:rsid w:val="009A462D"/>
    <w:rsid w:val="009A4B54"/>
    <w:rsid w:val="009A5CBA"/>
    <w:rsid w:val="009B0EB1"/>
    <w:rsid w:val="009B1F30"/>
    <w:rsid w:val="009B3AC2"/>
    <w:rsid w:val="009B4D14"/>
    <w:rsid w:val="009B4DF4"/>
    <w:rsid w:val="009B564E"/>
    <w:rsid w:val="009B7E87"/>
    <w:rsid w:val="009C0169"/>
    <w:rsid w:val="009C403E"/>
    <w:rsid w:val="009C62D6"/>
    <w:rsid w:val="009C703D"/>
    <w:rsid w:val="009D4FF0"/>
    <w:rsid w:val="009D5C01"/>
    <w:rsid w:val="009D703C"/>
    <w:rsid w:val="009D718F"/>
    <w:rsid w:val="009E068F"/>
    <w:rsid w:val="009E14E0"/>
    <w:rsid w:val="009E35DB"/>
    <w:rsid w:val="009E47A3"/>
    <w:rsid w:val="009F08F3"/>
    <w:rsid w:val="009F344F"/>
    <w:rsid w:val="009F7D03"/>
    <w:rsid w:val="00A031D8"/>
    <w:rsid w:val="00A048A8"/>
    <w:rsid w:val="00A04F49"/>
    <w:rsid w:val="00A05C57"/>
    <w:rsid w:val="00A13E54"/>
    <w:rsid w:val="00A1712A"/>
    <w:rsid w:val="00A17F63"/>
    <w:rsid w:val="00A2193B"/>
    <w:rsid w:val="00A2351A"/>
    <w:rsid w:val="00A264A9"/>
    <w:rsid w:val="00A26DCF"/>
    <w:rsid w:val="00A27785"/>
    <w:rsid w:val="00A30187"/>
    <w:rsid w:val="00A32CB1"/>
    <w:rsid w:val="00A3448A"/>
    <w:rsid w:val="00A36297"/>
    <w:rsid w:val="00A362F2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2E1"/>
    <w:rsid w:val="00A92879"/>
    <w:rsid w:val="00A9442A"/>
    <w:rsid w:val="00A95EEA"/>
    <w:rsid w:val="00AA016F"/>
    <w:rsid w:val="00AA1C0C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72EC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4AEB"/>
    <w:rsid w:val="00B157F9"/>
    <w:rsid w:val="00B20256"/>
    <w:rsid w:val="00B20D09"/>
    <w:rsid w:val="00B2298F"/>
    <w:rsid w:val="00B2763F"/>
    <w:rsid w:val="00B27690"/>
    <w:rsid w:val="00B27AAC"/>
    <w:rsid w:val="00B30929"/>
    <w:rsid w:val="00B372AA"/>
    <w:rsid w:val="00B40445"/>
    <w:rsid w:val="00B409E0"/>
    <w:rsid w:val="00B41888"/>
    <w:rsid w:val="00B451AF"/>
    <w:rsid w:val="00B45A52"/>
    <w:rsid w:val="00B46175"/>
    <w:rsid w:val="00B46E8F"/>
    <w:rsid w:val="00B548B7"/>
    <w:rsid w:val="00B664C7"/>
    <w:rsid w:val="00B70209"/>
    <w:rsid w:val="00B739F6"/>
    <w:rsid w:val="00B81A6C"/>
    <w:rsid w:val="00B82725"/>
    <w:rsid w:val="00B85DE5"/>
    <w:rsid w:val="00B90F73"/>
    <w:rsid w:val="00B91894"/>
    <w:rsid w:val="00B93B59"/>
    <w:rsid w:val="00B9406A"/>
    <w:rsid w:val="00B94E76"/>
    <w:rsid w:val="00BA2280"/>
    <w:rsid w:val="00BA2A08"/>
    <w:rsid w:val="00BA56D2"/>
    <w:rsid w:val="00BA76E0"/>
    <w:rsid w:val="00BB2A25"/>
    <w:rsid w:val="00BB51E9"/>
    <w:rsid w:val="00BC0FDC"/>
    <w:rsid w:val="00BC12C1"/>
    <w:rsid w:val="00BC3053"/>
    <w:rsid w:val="00BC4D2E"/>
    <w:rsid w:val="00BC6A4F"/>
    <w:rsid w:val="00BD48AC"/>
    <w:rsid w:val="00BD5F1A"/>
    <w:rsid w:val="00BE1234"/>
    <w:rsid w:val="00BE2FA6"/>
    <w:rsid w:val="00BE333F"/>
    <w:rsid w:val="00BE3A4F"/>
    <w:rsid w:val="00BE7406"/>
    <w:rsid w:val="00BE7603"/>
    <w:rsid w:val="00BF00E1"/>
    <w:rsid w:val="00BF2855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2AB"/>
    <w:rsid w:val="00C14D4B"/>
    <w:rsid w:val="00C154BB"/>
    <w:rsid w:val="00C268E6"/>
    <w:rsid w:val="00C279B5"/>
    <w:rsid w:val="00C27C45"/>
    <w:rsid w:val="00C3719D"/>
    <w:rsid w:val="00C37CB2"/>
    <w:rsid w:val="00C473A5"/>
    <w:rsid w:val="00C50700"/>
    <w:rsid w:val="00C52AFC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4D2F"/>
    <w:rsid w:val="00C95993"/>
    <w:rsid w:val="00C95B40"/>
    <w:rsid w:val="00CA1ED8"/>
    <w:rsid w:val="00CA5D4C"/>
    <w:rsid w:val="00CA6C55"/>
    <w:rsid w:val="00CB0978"/>
    <w:rsid w:val="00CB1F63"/>
    <w:rsid w:val="00CB7170"/>
    <w:rsid w:val="00CC040E"/>
    <w:rsid w:val="00CC111F"/>
    <w:rsid w:val="00CC1E76"/>
    <w:rsid w:val="00CC2011"/>
    <w:rsid w:val="00CC35E5"/>
    <w:rsid w:val="00CC3DEA"/>
    <w:rsid w:val="00CC3EA0"/>
    <w:rsid w:val="00CC7B45"/>
    <w:rsid w:val="00CD1188"/>
    <w:rsid w:val="00CD15B2"/>
    <w:rsid w:val="00CD2ED1"/>
    <w:rsid w:val="00CD337B"/>
    <w:rsid w:val="00CE0424"/>
    <w:rsid w:val="00CE7561"/>
    <w:rsid w:val="00CE7634"/>
    <w:rsid w:val="00CF1354"/>
    <w:rsid w:val="00CF3875"/>
    <w:rsid w:val="00CF3B1F"/>
    <w:rsid w:val="00CF3BF6"/>
    <w:rsid w:val="00CF625B"/>
    <w:rsid w:val="00CF687E"/>
    <w:rsid w:val="00CF7569"/>
    <w:rsid w:val="00D0349B"/>
    <w:rsid w:val="00D10249"/>
    <w:rsid w:val="00D115C3"/>
    <w:rsid w:val="00D11897"/>
    <w:rsid w:val="00D13135"/>
    <w:rsid w:val="00D13E4E"/>
    <w:rsid w:val="00D239A7"/>
    <w:rsid w:val="00D23F47"/>
    <w:rsid w:val="00D25EB6"/>
    <w:rsid w:val="00D36E71"/>
    <w:rsid w:val="00D37D87"/>
    <w:rsid w:val="00D40B33"/>
    <w:rsid w:val="00D418B8"/>
    <w:rsid w:val="00D4318F"/>
    <w:rsid w:val="00D438BF"/>
    <w:rsid w:val="00D440F8"/>
    <w:rsid w:val="00D546FF"/>
    <w:rsid w:val="00D55AD5"/>
    <w:rsid w:val="00D57023"/>
    <w:rsid w:val="00D576CA"/>
    <w:rsid w:val="00D61AF5"/>
    <w:rsid w:val="00D643F7"/>
    <w:rsid w:val="00D652B5"/>
    <w:rsid w:val="00D66155"/>
    <w:rsid w:val="00D708B0"/>
    <w:rsid w:val="00D747C1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7244"/>
    <w:rsid w:val="00DB0A9F"/>
    <w:rsid w:val="00DB3043"/>
    <w:rsid w:val="00DB377D"/>
    <w:rsid w:val="00DC2D36"/>
    <w:rsid w:val="00DC53EF"/>
    <w:rsid w:val="00DD19CB"/>
    <w:rsid w:val="00DE1A16"/>
    <w:rsid w:val="00DE5608"/>
    <w:rsid w:val="00DE58D0"/>
    <w:rsid w:val="00DE654F"/>
    <w:rsid w:val="00DF0B6E"/>
    <w:rsid w:val="00DF15E0"/>
    <w:rsid w:val="00DF1A7A"/>
    <w:rsid w:val="00DF37A0"/>
    <w:rsid w:val="00DF65BA"/>
    <w:rsid w:val="00E110E7"/>
    <w:rsid w:val="00E11B20"/>
    <w:rsid w:val="00E12761"/>
    <w:rsid w:val="00E17FA2"/>
    <w:rsid w:val="00E22330"/>
    <w:rsid w:val="00E239E8"/>
    <w:rsid w:val="00E30B5A"/>
    <w:rsid w:val="00E3123D"/>
    <w:rsid w:val="00E31461"/>
    <w:rsid w:val="00E31D43"/>
    <w:rsid w:val="00E32608"/>
    <w:rsid w:val="00E34188"/>
    <w:rsid w:val="00E34B0F"/>
    <w:rsid w:val="00E34B6E"/>
    <w:rsid w:val="00E35559"/>
    <w:rsid w:val="00E36B10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4022"/>
    <w:rsid w:val="00E758EC"/>
    <w:rsid w:val="00E8234C"/>
    <w:rsid w:val="00E83AA9"/>
    <w:rsid w:val="00E85928"/>
    <w:rsid w:val="00E86C50"/>
    <w:rsid w:val="00E87822"/>
    <w:rsid w:val="00E90395"/>
    <w:rsid w:val="00E90E49"/>
    <w:rsid w:val="00E917F9"/>
    <w:rsid w:val="00E9291C"/>
    <w:rsid w:val="00E93FFE"/>
    <w:rsid w:val="00E94F8A"/>
    <w:rsid w:val="00EA5ECE"/>
    <w:rsid w:val="00EA7A41"/>
    <w:rsid w:val="00EB077B"/>
    <w:rsid w:val="00EB088D"/>
    <w:rsid w:val="00EB45D8"/>
    <w:rsid w:val="00EB4EA2"/>
    <w:rsid w:val="00EC0F4B"/>
    <w:rsid w:val="00EC24D5"/>
    <w:rsid w:val="00EC27C6"/>
    <w:rsid w:val="00EC4207"/>
    <w:rsid w:val="00EC5653"/>
    <w:rsid w:val="00EC71CE"/>
    <w:rsid w:val="00ED0D7C"/>
    <w:rsid w:val="00ED1006"/>
    <w:rsid w:val="00ED69AA"/>
    <w:rsid w:val="00EE0EA2"/>
    <w:rsid w:val="00EE6B8A"/>
    <w:rsid w:val="00EF18FE"/>
    <w:rsid w:val="00EF5787"/>
    <w:rsid w:val="00EF60D0"/>
    <w:rsid w:val="00F00490"/>
    <w:rsid w:val="00F05142"/>
    <w:rsid w:val="00F0528D"/>
    <w:rsid w:val="00F06C67"/>
    <w:rsid w:val="00F06DFD"/>
    <w:rsid w:val="00F071D1"/>
    <w:rsid w:val="00F07533"/>
    <w:rsid w:val="00F077FC"/>
    <w:rsid w:val="00F10629"/>
    <w:rsid w:val="00F15FA5"/>
    <w:rsid w:val="00F16990"/>
    <w:rsid w:val="00F209B7"/>
    <w:rsid w:val="00F20F5C"/>
    <w:rsid w:val="00F2376F"/>
    <w:rsid w:val="00F243D8"/>
    <w:rsid w:val="00F30828"/>
    <w:rsid w:val="00F313D6"/>
    <w:rsid w:val="00F3221B"/>
    <w:rsid w:val="00F370BB"/>
    <w:rsid w:val="00F40F0C"/>
    <w:rsid w:val="00F419A9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712"/>
    <w:rsid w:val="00F67F53"/>
    <w:rsid w:val="00F703BE"/>
    <w:rsid w:val="00F70BCA"/>
    <w:rsid w:val="00F71670"/>
    <w:rsid w:val="00F71F69"/>
    <w:rsid w:val="00F72B72"/>
    <w:rsid w:val="00F737AA"/>
    <w:rsid w:val="00F73C7D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9F9"/>
    <w:rsid w:val="00F96985"/>
    <w:rsid w:val="00F97838"/>
    <w:rsid w:val="00FA1554"/>
    <w:rsid w:val="00FA249B"/>
    <w:rsid w:val="00FA2BB3"/>
    <w:rsid w:val="00FA449F"/>
    <w:rsid w:val="00FB2393"/>
    <w:rsid w:val="00FB4C80"/>
    <w:rsid w:val="00FB6A6A"/>
    <w:rsid w:val="00FC6B7E"/>
    <w:rsid w:val="00FC7429"/>
    <w:rsid w:val="00FD07F6"/>
    <w:rsid w:val="00FD1EC8"/>
    <w:rsid w:val="00FD47ED"/>
    <w:rsid w:val="00FD74DB"/>
    <w:rsid w:val="00FD7660"/>
    <w:rsid w:val="00FE0655"/>
    <w:rsid w:val="00FE067D"/>
    <w:rsid w:val="00FE2365"/>
    <w:rsid w:val="00FE37D7"/>
    <w:rsid w:val="00FE4C7B"/>
    <w:rsid w:val="00FE7336"/>
    <w:rsid w:val="00FE787C"/>
    <w:rsid w:val="00FF05FC"/>
    <w:rsid w:val="00FF2C0D"/>
    <w:rsid w:val="00FF45A5"/>
    <w:rsid w:val="00FF5247"/>
    <w:rsid w:val="00FF5C91"/>
    <w:rsid w:val="00F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470CFF"/>
  <w15:chartTrackingRefBased/>
  <w15:docId w15:val="{0E776F6D-96AB-42E4-8882-615BCFC47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中等深浅网格 1 - 着色 21 Char,列出段落1 Char,¥¡¡¡¡ì¬º¥¹¥È¶ÎÂä Char,ÁÐ³ö¶ÎÂä Char,¥ê¥¹¥È¶ÎÂä Char,列表段落1 Char,—ño’i—Ž Char,中等深浅网格 1 - 强调文字颜色 2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EndnoteText">
    <w:name w:val="endnote text"/>
    <w:basedOn w:val="Normal"/>
    <w:link w:val="EndnoteTextChar"/>
    <w:rsid w:val="0035279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52795"/>
    <w:rPr>
      <w:rFonts w:ascii="Times New Roman" w:hAnsi="Times New Roman"/>
      <w:lang w:eastAsia="ja-JP"/>
    </w:rPr>
  </w:style>
  <w:style w:type="character" w:styleId="EndnoteReference">
    <w:name w:val="endnote reference"/>
    <w:basedOn w:val="DefaultParagraphFont"/>
    <w:rsid w:val="00352795"/>
    <w:rPr>
      <w:vertAlign w:val="superscript"/>
    </w:rPr>
  </w:style>
  <w:style w:type="character" w:customStyle="1" w:styleId="B1Char">
    <w:name w:val="B1 Char"/>
    <w:qFormat/>
    <w:rsid w:val="000537FA"/>
    <w:rPr>
      <w:lang w:val="en-GB" w:eastAsia="en-GB"/>
    </w:rPr>
  </w:style>
  <w:style w:type="character" w:customStyle="1" w:styleId="NOChar1">
    <w:name w:val="NO Char1"/>
    <w:qFormat/>
    <w:rsid w:val="00456301"/>
  </w:style>
  <w:style w:type="character" w:customStyle="1" w:styleId="EXChar">
    <w:name w:val="EX Char"/>
    <w:link w:val="EX"/>
    <w:qFormat/>
    <w:locked/>
    <w:rsid w:val="004A5ADC"/>
    <w:rPr>
      <w:rFonts w:ascii="Times New Roman" w:hAnsi="Times New Roman"/>
      <w:lang w:eastAsia="ja-JP"/>
    </w:rPr>
  </w:style>
  <w:style w:type="character" w:customStyle="1" w:styleId="B1Zchn">
    <w:name w:val="B1 Zchn"/>
    <w:rsid w:val="004A5AD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5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5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DBEAB1-D642-4065-9BB6-E0A8A2061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12</TotalTime>
  <Pages>3</Pages>
  <Words>698</Words>
  <Characters>3331</Characters>
  <Application>Microsoft Office Word</Application>
  <DocSecurity>0</DocSecurity>
  <Lines>27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4021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16</cp:revision>
  <cp:lastPrinted>2008-01-31T07:09:00Z</cp:lastPrinted>
  <dcterms:created xsi:type="dcterms:W3CDTF">2022-02-07T16:09:00Z</dcterms:created>
  <dcterms:modified xsi:type="dcterms:W3CDTF">2022-02-14T16:15:00Z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